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59EC" w14:textId="0A3F9C4D" w:rsidR="00D3443A" w:rsidRDefault="00D3443A" w:rsidP="00667D61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A146A4">
        <w:rPr>
          <w:sz w:val="24"/>
          <w:szCs w:val="24"/>
        </w:rPr>
        <w:t>5, 202</w:t>
      </w:r>
      <w:r w:rsidR="00326406">
        <w:rPr>
          <w:sz w:val="24"/>
          <w:szCs w:val="24"/>
        </w:rPr>
        <w:t>5</w:t>
      </w:r>
    </w:p>
    <w:p w14:paraId="49C535EF" w14:textId="3CBDE0CA" w:rsidR="00D3443A" w:rsidRPr="00326406" w:rsidRDefault="00D3443A" w:rsidP="00667D61">
      <w:pPr>
        <w:spacing w:before="240"/>
        <w:jc w:val="both"/>
        <w:rPr>
          <w:b/>
          <w:bCs/>
          <w:sz w:val="24"/>
          <w:szCs w:val="24"/>
        </w:rPr>
      </w:pPr>
      <w:r w:rsidRPr="00326406">
        <w:rPr>
          <w:b/>
          <w:bCs/>
          <w:sz w:val="24"/>
          <w:szCs w:val="24"/>
        </w:rPr>
        <w:t>Re:</w:t>
      </w:r>
      <w:r w:rsidR="002042DA" w:rsidRPr="00326406">
        <w:rPr>
          <w:b/>
          <w:bCs/>
          <w:sz w:val="24"/>
          <w:szCs w:val="24"/>
        </w:rPr>
        <w:t xml:space="preserve"> Regulatory Registry</w:t>
      </w:r>
      <w:r w:rsidR="008771B7" w:rsidRPr="00326406">
        <w:rPr>
          <w:b/>
          <w:bCs/>
          <w:sz w:val="24"/>
          <w:szCs w:val="24"/>
        </w:rPr>
        <w:t xml:space="preserve"> </w:t>
      </w:r>
      <w:r w:rsidR="00DF1712" w:rsidRPr="00326406">
        <w:rPr>
          <w:b/>
          <w:bCs/>
          <w:sz w:val="24"/>
          <w:szCs w:val="24"/>
        </w:rPr>
        <w:t>25-SOLGEN007</w:t>
      </w:r>
      <w:r w:rsidR="00DF1712" w:rsidRPr="00326406">
        <w:rPr>
          <w:b/>
          <w:bCs/>
          <w:sz w:val="24"/>
          <w:szCs w:val="24"/>
        </w:rPr>
        <w:t xml:space="preserve"> – </w:t>
      </w:r>
      <w:r w:rsidR="00326406" w:rsidRPr="00326406">
        <w:rPr>
          <w:b/>
          <w:bCs/>
          <w:sz w:val="24"/>
          <w:szCs w:val="24"/>
        </w:rPr>
        <w:t>Introduction of new, proposed Measures Respecting Premises with Illegal Drug Activity Act, 2025</w:t>
      </w:r>
    </w:p>
    <w:p w14:paraId="47B6F544" w14:textId="38F7C4F2" w:rsidR="00152735" w:rsidRDefault="00152735" w:rsidP="00667D61">
      <w:pPr>
        <w:spacing w:before="240"/>
        <w:jc w:val="both"/>
        <w:rPr>
          <w:sz w:val="24"/>
          <w:szCs w:val="24"/>
        </w:rPr>
      </w:pPr>
      <w:r w:rsidRPr="01CFE46B">
        <w:rPr>
          <w:sz w:val="24"/>
          <w:szCs w:val="24"/>
        </w:rPr>
        <w:t xml:space="preserve">Dear </w:t>
      </w:r>
      <w:r w:rsidR="004B3256" w:rsidRPr="004B3256">
        <w:rPr>
          <w:sz w:val="24"/>
          <w:szCs w:val="24"/>
        </w:rPr>
        <w:t>Ministry of the Solicitor General</w:t>
      </w:r>
      <w:r w:rsidRPr="01CFE46B">
        <w:rPr>
          <w:sz w:val="24"/>
          <w:szCs w:val="24"/>
        </w:rPr>
        <w:t>,</w:t>
      </w:r>
    </w:p>
    <w:p w14:paraId="16BBE648" w14:textId="7364628D" w:rsidR="00DD2F38" w:rsidRDefault="00152735" w:rsidP="00B03795">
      <w:pPr>
        <w:spacing w:before="240"/>
        <w:jc w:val="both"/>
        <w:rPr>
          <w:sz w:val="24"/>
          <w:szCs w:val="24"/>
        </w:rPr>
      </w:pPr>
      <w:r w:rsidRPr="009E0CCA">
        <w:rPr>
          <w:sz w:val="24"/>
          <w:szCs w:val="24"/>
        </w:rPr>
        <w:t>On behalf of the Ontario Non-Profit Housing Association (ONPHA)</w:t>
      </w:r>
      <w:r w:rsidR="00B902FA">
        <w:rPr>
          <w:sz w:val="24"/>
          <w:szCs w:val="24"/>
        </w:rPr>
        <w:t xml:space="preserve"> and our housing provider membership</w:t>
      </w:r>
      <w:r w:rsidRPr="009E0CCA">
        <w:rPr>
          <w:sz w:val="24"/>
          <w:szCs w:val="24"/>
        </w:rPr>
        <w:t xml:space="preserve">, </w:t>
      </w:r>
      <w:r w:rsidR="00FC2701">
        <w:rPr>
          <w:sz w:val="24"/>
          <w:szCs w:val="24"/>
        </w:rPr>
        <w:t xml:space="preserve">I </w:t>
      </w:r>
      <w:r w:rsidR="00DD2F38">
        <w:rPr>
          <w:sz w:val="24"/>
          <w:szCs w:val="24"/>
        </w:rPr>
        <w:t xml:space="preserve">am </w:t>
      </w:r>
      <w:r w:rsidR="000A378A">
        <w:rPr>
          <w:sz w:val="24"/>
          <w:szCs w:val="24"/>
        </w:rPr>
        <w:t xml:space="preserve">pleased to provide </w:t>
      </w:r>
      <w:r w:rsidR="00CF52D3">
        <w:rPr>
          <w:sz w:val="24"/>
          <w:szCs w:val="24"/>
        </w:rPr>
        <w:t>written feedback</w:t>
      </w:r>
      <w:r w:rsidR="00B902FA">
        <w:rPr>
          <w:sz w:val="24"/>
          <w:szCs w:val="24"/>
        </w:rPr>
        <w:t xml:space="preserve"> and considerations</w:t>
      </w:r>
      <w:r w:rsidR="00CF52D3">
        <w:rPr>
          <w:sz w:val="24"/>
          <w:szCs w:val="24"/>
        </w:rPr>
        <w:t xml:space="preserve"> on </w:t>
      </w:r>
      <w:r w:rsidR="00B902FA">
        <w:rPr>
          <w:sz w:val="24"/>
          <w:szCs w:val="24"/>
        </w:rPr>
        <w:t xml:space="preserve">the </w:t>
      </w:r>
      <w:r w:rsidR="00AA6A62">
        <w:rPr>
          <w:sz w:val="24"/>
          <w:szCs w:val="24"/>
        </w:rPr>
        <w:t xml:space="preserve">government’s </w:t>
      </w:r>
      <w:r w:rsidR="00B902FA">
        <w:rPr>
          <w:sz w:val="24"/>
          <w:szCs w:val="24"/>
        </w:rPr>
        <w:t xml:space="preserve">proposed </w:t>
      </w:r>
      <w:r w:rsidR="00B902FA" w:rsidRPr="00B902FA">
        <w:rPr>
          <w:i/>
          <w:iCs/>
          <w:sz w:val="24"/>
          <w:szCs w:val="24"/>
        </w:rPr>
        <w:t>Protect Ontario Through Safer Streets and Stronger Communities Act, 2025</w:t>
      </w:r>
      <w:r w:rsidR="00B902FA">
        <w:rPr>
          <w:sz w:val="24"/>
          <w:szCs w:val="24"/>
        </w:rPr>
        <w:t>.</w:t>
      </w:r>
    </w:p>
    <w:p w14:paraId="5B351451" w14:textId="3F39A21F" w:rsidR="00416175" w:rsidRDefault="00416175" w:rsidP="00B03795">
      <w:pPr>
        <w:spacing w:before="240"/>
        <w:jc w:val="both"/>
        <w:rPr>
          <w:sz w:val="24"/>
          <w:szCs w:val="24"/>
        </w:rPr>
      </w:pPr>
      <w:r w:rsidRPr="00416175">
        <w:rPr>
          <w:sz w:val="24"/>
          <w:szCs w:val="24"/>
        </w:rPr>
        <w:t>ONPHA</w:t>
      </w:r>
      <w:r w:rsidR="00FC2701">
        <w:rPr>
          <w:sz w:val="24"/>
          <w:szCs w:val="24"/>
        </w:rPr>
        <w:t xml:space="preserve"> is the leading </w:t>
      </w:r>
      <w:r w:rsidRPr="00416175">
        <w:rPr>
          <w:sz w:val="24"/>
          <w:szCs w:val="24"/>
        </w:rPr>
        <w:t>voice of non-profit housing in Ontario</w:t>
      </w:r>
      <w:r w:rsidR="00FC2701">
        <w:rPr>
          <w:sz w:val="24"/>
          <w:szCs w:val="24"/>
        </w:rPr>
        <w:t xml:space="preserve"> and has been championing affordable housing for over </w:t>
      </w:r>
      <w:r w:rsidRPr="00416175">
        <w:rPr>
          <w:sz w:val="24"/>
          <w:szCs w:val="24"/>
        </w:rPr>
        <w:t>30 years</w:t>
      </w:r>
      <w:r w:rsidR="00FC2701">
        <w:rPr>
          <w:sz w:val="24"/>
          <w:szCs w:val="24"/>
        </w:rPr>
        <w:t xml:space="preserve">. Our </w:t>
      </w:r>
      <w:r w:rsidR="00AB307B">
        <w:rPr>
          <w:sz w:val="24"/>
          <w:szCs w:val="24"/>
        </w:rPr>
        <w:t xml:space="preserve">500+ </w:t>
      </w:r>
      <w:r w:rsidR="00FC2701">
        <w:rPr>
          <w:sz w:val="24"/>
          <w:szCs w:val="24"/>
        </w:rPr>
        <w:t>members provide</w:t>
      </w:r>
      <w:r w:rsidR="00FC2701" w:rsidRPr="00416175">
        <w:rPr>
          <w:sz w:val="24"/>
          <w:szCs w:val="24"/>
        </w:rPr>
        <w:t xml:space="preserve"> </w:t>
      </w:r>
      <w:r w:rsidRPr="00416175">
        <w:rPr>
          <w:sz w:val="24"/>
          <w:szCs w:val="24"/>
        </w:rPr>
        <w:t xml:space="preserve">safe, affordable, and stable housing </w:t>
      </w:r>
      <w:r w:rsidR="00645518">
        <w:rPr>
          <w:sz w:val="24"/>
          <w:szCs w:val="24"/>
        </w:rPr>
        <w:t xml:space="preserve">to </w:t>
      </w:r>
      <w:r w:rsidR="00B80E2B">
        <w:rPr>
          <w:sz w:val="24"/>
          <w:szCs w:val="24"/>
        </w:rPr>
        <w:t xml:space="preserve">over </w:t>
      </w:r>
      <w:r w:rsidRPr="00416175">
        <w:rPr>
          <w:sz w:val="24"/>
          <w:szCs w:val="24"/>
        </w:rPr>
        <w:t xml:space="preserve">half a million </w:t>
      </w:r>
      <w:r w:rsidR="000F79FC">
        <w:rPr>
          <w:sz w:val="24"/>
          <w:szCs w:val="24"/>
        </w:rPr>
        <w:t>Ontarians</w:t>
      </w:r>
      <w:r w:rsidR="00FC2701">
        <w:rPr>
          <w:sz w:val="24"/>
          <w:szCs w:val="24"/>
        </w:rPr>
        <w:t xml:space="preserve">. Collectively, </w:t>
      </w:r>
      <w:r w:rsidR="00B80E2B">
        <w:rPr>
          <w:sz w:val="24"/>
          <w:szCs w:val="24"/>
        </w:rPr>
        <w:t xml:space="preserve">we </w:t>
      </w:r>
      <w:r w:rsidR="00163012">
        <w:rPr>
          <w:sz w:val="24"/>
          <w:szCs w:val="24"/>
        </w:rPr>
        <w:t xml:space="preserve">are one of the largest developers in the </w:t>
      </w:r>
      <w:r w:rsidR="001D1BD1">
        <w:rPr>
          <w:sz w:val="24"/>
          <w:szCs w:val="24"/>
        </w:rPr>
        <w:t>country</w:t>
      </w:r>
      <w:r w:rsidR="00FC2701">
        <w:rPr>
          <w:sz w:val="24"/>
          <w:szCs w:val="24"/>
        </w:rPr>
        <w:t>,</w:t>
      </w:r>
      <w:r w:rsidR="00163012">
        <w:rPr>
          <w:sz w:val="24"/>
          <w:szCs w:val="24"/>
        </w:rPr>
        <w:t xml:space="preserve"> with </w:t>
      </w:r>
      <w:r w:rsidRPr="00416175">
        <w:rPr>
          <w:sz w:val="24"/>
          <w:szCs w:val="24"/>
        </w:rPr>
        <w:t xml:space="preserve">built assets </w:t>
      </w:r>
      <w:r w:rsidR="00F5585A">
        <w:rPr>
          <w:sz w:val="24"/>
          <w:szCs w:val="24"/>
        </w:rPr>
        <w:t>amounting</w:t>
      </w:r>
      <w:r w:rsidRPr="00416175">
        <w:rPr>
          <w:sz w:val="24"/>
          <w:szCs w:val="24"/>
        </w:rPr>
        <w:t xml:space="preserve"> to </w:t>
      </w:r>
      <w:r w:rsidR="00F5585A">
        <w:rPr>
          <w:sz w:val="24"/>
          <w:szCs w:val="24"/>
        </w:rPr>
        <w:t>~</w:t>
      </w:r>
      <w:r w:rsidRPr="00416175">
        <w:rPr>
          <w:sz w:val="24"/>
          <w:szCs w:val="24"/>
        </w:rPr>
        <w:t>$30 billion.</w:t>
      </w:r>
    </w:p>
    <w:p w14:paraId="05E18667" w14:textId="1E6DDD8F" w:rsidR="00573947" w:rsidRDefault="000F79FC" w:rsidP="00B037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ONPHA shares the government</w:t>
      </w:r>
      <w:r w:rsidR="002C2FFB">
        <w:rPr>
          <w:sz w:val="24"/>
          <w:szCs w:val="24"/>
        </w:rPr>
        <w:t>’s</w:t>
      </w:r>
      <w:r w:rsidR="00500607">
        <w:rPr>
          <w:sz w:val="24"/>
          <w:szCs w:val="24"/>
        </w:rPr>
        <w:t xml:space="preserve"> desire to reduce crime and </w:t>
      </w:r>
      <w:r w:rsidR="003A581A">
        <w:rPr>
          <w:sz w:val="24"/>
          <w:szCs w:val="24"/>
        </w:rPr>
        <w:t>promote</w:t>
      </w:r>
      <w:r w:rsidR="00500607">
        <w:rPr>
          <w:sz w:val="24"/>
          <w:szCs w:val="24"/>
        </w:rPr>
        <w:t xml:space="preserve"> safe</w:t>
      </w:r>
      <w:r w:rsidR="003A581A">
        <w:rPr>
          <w:sz w:val="24"/>
          <w:szCs w:val="24"/>
        </w:rPr>
        <w:t xml:space="preserve"> </w:t>
      </w:r>
      <w:r w:rsidR="00500607">
        <w:rPr>
          <w:sz w:val="24"/>
          <w:szCs w:val="24"/>
        </w:rPr>
        <w:t xml:space="preserve">communities </w:t>
      </w:r>
      <w:r w:rsidR="003A581A">
        <w:rPr>
          <w:sz w:val="24"/>
          <w:szCs w:val="24"/>
        </w:rPr>
        <w:t>across th</w:t>
      </w:r>
      <w:r w:rsidR="004C13D4">
        <w:rPr>
          <w:sz w:val="24"/>
          <w:szCs w:val="24"/>
        </w:rPr>
        <w:t>e</w:t>
      </w:r>
      <w:r w:rsidR="003A581A">
        <w:rPr>
          <w:sz w:val="24"/>
          <w:szCs w:val="24"/>
        </w:rPr>
        <w:t xml:space="preserve"> province.</w:t>
      </w:r>
      <w:r w:rsidR="001F6E78">
        <w:rPr>
          <w:sz w:val="24"/>
          <w:szCs w:val="24"/>
        </w:rPr>
        <w:t xml:space="preserve"> Our membership </w:t>
      </w:r>
      <w:r w:rsidR="004C13D4">
        <w:rPr>
          <w:sz w:val="24"/>
          <w:szCs w:val="24"/>
        </w:rPr>
        <w:t xml:space="preserve">directly contributes to these outcomes by </w:t>
      </w:r>
      <w:r w:rsidR="001F6E78">
        <w:rPr>
          <w:sz w:val="24"/>
          <w:szCs w:val="24"/>
        </w:rPr>
        <w:t>provid</w:t>
      </w:r>
      <w:r w:rsidR="004C13D4">
        <w:rPr>
          <w:sz w:val="24"/>
          <w:szCs w:val="24"/>
        </w:rPr>
        <w:t>ing</w:t>
      </w:r>
      <w:r w:rsidR="001F6E78">
        <w:rPr>
          <w:sz w:val="24"/>
          <w:szCs w:val="24"/>
        </w:rPr>
        <w:t xml:space="preserve"> </w:t>
      </w:r>
      <w:r w:rsidR="005C3D97">
        <w:rPr>
          <w:sz w:val="24"/>
          <w:szCs w:val="24"/>
        </w:rPr>
        <w:t xml:space="preserve">long-term </w:t>
      </w:r>
      <w:r w:rsidR="001F6E78">
        <w:rPr>
          <w:sz w:val="24"/>
          <w:szCs w:val="24"/>
        </w:rPr>
        <w:t xml:space="preserve">affordable housing </w:t>
      </w:r>
      <w:r w:rsidR="00FC05F0">
        <w:rPr>
          <w:sz w:val="24"/>
          <w:szCs w:val="24"/>
        </w:rPr>
        <w:t>to a range of resident</w:t>
      </w:r>
      <w:r w:rsidR="005C3D97">
        <w:rPr>
          <w:sz w:val="24"/>
          <w:szCs w:val="24"/>
        </w:rPr>
        <w:t>s across the housing continuum</w:t>
      </w:r>
      <w:r w:rsidR="00C57BF6">
        <w:rPr>
          <w:sz w:val="24"/>
          <w:szCs w:val="24"/>
        </w:rPr>
        <w:t xml:space="preserve">, </w:t>
      </w:r>
      <w:r w:rsidR="00AB5D3B">
        <w:rPr>
          <w:sz w:val="24"/>
          <w:szCs w:val="24"/>
        </w:rPr>
        <w:t xml:space="preserve">and </w:t>
      </w:r>
      <w:r w:rsidR="006D6A40">
        <w:rPr>
          <w:sz w:val="24"/>
          <w:szCs w:val="24"/>
        </w:rPr>
        <w:t>for some tenants</w:t>
      </w:r>
      <w:r w:rsidR="00AB5D3B">
        <w:rPr>
          <w:sz w:val="24"/>
          <w:szCs w:val="24"/>
        </w:rPr>
        <w:t xml:space="preserve">, </w:t>
      </w:r>
      <w:r w:rsidR="001E3FFB">
        <w:rPr>
          <w:sz w:val="24"/>
          <w:szCs w:val="24"/>
        </w:rPr>
        <w:t>personalized</w:t>
      </w:r>
      <w:r w:rsidR="006D6A40">
        <w:rPr>
          <w:sz w:val="24"/>
          <w:szCs w:val="24"/>
        </w:rPr>
        <w:t xml:space="preserve"> </w:t>
      </w:r>
      <w:r w:rsidR="00C57BF6">
        <w:rPr>
          <w:sz w:val="24"/>
          <w:szCs w:val="24"/>
        </w:rPr>
        <w:t xml:space="preserve">wraparound </w:t>
      </w:r>
      <w:r w:rsidR="001E3FFB">
        <w:rPr>
          <w:sz w:val="24"/>
          <w:szCs w:val="24"/>
        </w:rPr>
        <w:t>supports</w:t>
      </w:r>
      <w:r w:rsidR="00C57BF6">
        <w:rPr>
          <w:sz w:val="24"/>
          <w:szCs w:val="24"/>
        </w:rPr>
        <w:t xml:space="preserve"> </w:t>
      </w:r>
      <w:r w:rsidR="00A84964">
        <w:rPr>
          <w:sz w:val="24"/>
          <w:szCs w:val="24"/>
        </w:rPr>
        <w:t xml:space="preserve">that </w:t>
      </w:r>
      <w:r w:rsidR="00C57BF6">
        <w:rPr>
          <w:sz w:val="24"/>
          <w:szCs w:val="24"/>
        </w:rPr>
        <w:t>promote stable tenancies</w:t>
      </w:r>
      <w:r w:rsidR="00995235">
        <w:rPr>
          <w:sz w:val="24"/>
          <w:szCs w:val="24"/>
        </w:rPr>
        <w:t>.</w:t>
      </w:r>
      <w:r w:rsidR="00573947">
        <w:rPr>
          <w:sz w:val="24"/>
          <w:szCs w:val="24"/>
        </w:rPr>
        <w:t xml:space="preserve"> </w:t>
      </w:r>
      <w:r w:rsidR="00E56F8B">
        <w:rPr>
          <w:sz w:val="24"/>
          <w:szCs w:val="24"/>
        </w:rPr>
        <w:t>However, g</w:t>
      </w:r>
      <w:r w:rsidR="00995235">
        <w:rPr>
          <w:sz w:val="24"/>
          <w:szCs w:val="24"/>
        </w:rPr>
        <w:t xml:space="preserve">iven the unique mandate of non-profit housing in Ontario, ONPHA </w:t>
      </w:r>
      <w:r w:rsidR="00623F69">
        <w:rPr>
          <w:sz w:val="24"/>
          <w:szCs w:val="24"/>
        </w:rPr>
        <w:t>is sharing several concerns with the proposed Bill 10.</w:t>
      </w:r>
    </w:p>
    <w:p w14:paraId="3D5723C6" w14:textId="3873DE60" w:rsidR="00347DC1" w:rsidRDefault="00F961DB" w:rsidP="00B037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First, </w:t>
      </w:r>
      <w:r w:rsidR="00C37375">
        <w:rPr>
          <w:sz w:val="24"/>
          <w:szCs w:val="24"/>
        </w:rPr>
        <w:t xml:space="preserve">while the province indicates that </w:t>
      </w:r>
      <w:r w:rsidR="00C37375" w:rsidRPr="00C37375">
        <w:rPr>
          <w:sz w:val="24"/>
          <w:szCs w:val="24"/>
        </w:rPr>
        <w:t xml:space="preserve">clear guidance and communication to landlords </w:t>
      </w:r>
      <w:r w:rsidR="00C37375">
        <w:rPr>
          <w:sz w:val="24"/>
          <w:szCs w:val="24"/>
        </w:rPr>
        <w:t>will be provided about what</w:t>
      </w:r>
      <w:r w:rsidR="003C0E55">
        <w:rPr>
          <w:sz w:val="24"/>
          <w:szCs w:val="24"/>
        </w:rPr>
        <w:t xml:space="preserve"> constitutes “</w:t>
      </w:r>
      <w:r w:rsidR="003C0E55" w:rsidRPr="003C0E55">
        <w:rPr>
          <w:sz w:val="24"/>
          <w:szCs w:val="24"/>
        </w:rPr>
        <w:t>reasonable measures</w:t>
      </w:r>
      <w:r w:rsidR="003C0E55">
        <w:rPr>
          <w:sz w:val="24"/>
          <w:szCs w:val="24"/>
        </w:rPr>
        <w:t>”</w:t>
      </w:r>
      <w:r w:rsidR="00C37375" w:rsidRPr="00C37375">
        <w:rPr>
          <w:sz w:val="24"/>
          <w:szCs w:val="24"/>
        </w:rPr>
        <w:t xml:space="preserve"> to prevent, report</w:t>
      </w:r>
      <w:r w:rsidR="003C0E55">
        <w:rPr>
          <w:sz w:val="24"/>
          <w:szCs w:val="24"/>
        </w:rPr>
        <w:t xml:space="preserve">, </w:t>
      </w:r>
      <w:r w:rsidR="00C37375" w:rsidRPr="00C37375">
        <w:rPr>
          <w:sz w:val="24"/>
          <w:szCs w:val="24"/>
        </w:rPr>
        <w:t>or respond to illegal activity</w:t>
      </w:r>
      <w:r w:rsidR="003C0E55">
        <w:rPr>
          <w:sz w:val="24"/>
          <w:szCs w:val="24"/>
        </w:rPr>
        <w:t xml:space="preserve">, </w:t>
      </w:r>
      <w:r w:rsidR="002C5206">
        <w:rPr>
          <w:sz w:val="24"/>
          <w:szCs w:val="24"/>
        </w:rPr>
        <w:t xml:space="preserve">an important distinction should be made </w:t>
      </w:r>
      <w:r w:rsidR="00214EE7">
        <w:rPr>
          <w:sz w:val="24"/>
          <w:szCs w:val="24"/>
        </w:rPr>
        <w:t xml:space="preserve">between </w:t>
      </w:r>
      <w:r w:rsidR="00C87058">
        <w:rPr>
          <w:sz w:val="24"/>
          <w:szCs w:val="24"/>
        </w:rPr>
        <w:t xml:space="preserve">non-profits </w:t>
      </w:r>
      <w:r w:rsidR="008965F6">
        <w:rPr>
          <w:sz w:val="24"/>
          <w:szCs w:val="24"/>
        </w:rPr>
        <w:t xml:space="preserve">and for-profit landlords </w:t>
      </w:r>
      <w:r w:rsidR="00521FB7">
        <w:rPr>
          <w:sz w:val="24"/>
          <w:szCs w:val="24"/>
        </w:rPr>
        <w:t>regarding their</w:t>
      </w:r>
      <w:r w:rsidR="008965F6">
        <w:rPr>
          <w:sz w:val="24"/>
          <w:szCs w:val="24"/>
        </w:rPr>
        <w:t xml:space="preserve"> financial capacity to deter crime and </w:t>
      </w:r>
      <w:r w:rsidR="00521FB7">
        <w:rPr>
          <w:sz w:val="24"/>
          <w:szCs w:val="24"/>
        </w:rPr>
        <w:t>manage</w:t>
      </w:r>
      <w:r w:rsidR="008965F6">
        <w:rPr>
          <w:sz w:val="24"/>
          <w:szCs w:val="24"/>
        </w:rPr>
        <w:t xml:space="preserve"> penalties.</w:t>
      </w:r>
      <w:r w:rsidR="009B28A4">
        <w:rPr>
          <w:sz w:val="24"/>
          <w:szCs w:val="24"/>
        </w:rPr>
        <w:t xml:space="preserve"> </w:t>
      </w:r>
      <w:r w:rsidR="00E33C63">
        <w:rPr>
          <w:sz w:val="24"/>
          <w:szCs w:val="24"/>
        </w:rPr>
        <w:t>M</w:t>
      </w:r>
      <w:r w:rsidR="00E33C63">
        <w:rPr>
          <w:sz w:val="24"/>
          <w:szCs w:val="24"/>
        </w:rPr>
        <w:t xml:space="preserve">any </w:t>
      </w:r>
      <w:r w:rsidR="00E33C63">
        <w:rPr>
          <w:sz w:val="24"/>
          <w:szCs w:val="24"/>
        </w:rPr>
        <w:t xml:space="preserve">of our members are </w:t>
      </w:r>
      <w:r w:rsidR="00347DC1">
        <w:rPr>
          <w:sz w:val="24"/>
          <w:szCs w:val="24"/>
        </w:rPr>
        <w:t>already</w:t>
      </w:r>
      <w:r w:rsidR="00E33C63">
        <w:rPr>
          <w:sz w:val="24"/>
          <w:szCs w:val="24"/>
        </w:rPr>
        <w:t xml:space="preserve"> investing</w:t>
      </w:r>
      <w:r w:rsidR="00C23222">
        <w:rPr>
          <w:sz w:val="24"/>
          <w:szCs w:val="24"/>
        </w:rPr>
        <w:t xml:space="preserve"> where they can</w:t>
      </w:r>
      <w:r w:rsidR="00E33C63">
        <w:rPr>
          <w:sz w:val="24"/>
          <w:szCs w:val="24"/>
        </w:rPr>
        <w:t xml:space="preserve"> in additional security, lighting, and other infrastructure to deter criminal activity</w:t>
      </w:r>
      <w:r w:rsidR="00E33C63">
        <w:rPr>
          <w:sz w:val="24"/>
          <w:szCs w:val="24"/>
        </w:rPr>
        <w:t xml:space="preserve">, but the means to </w:t>
      </w:r>
      <w:r w:rsidR="00347DC1">
        <w:rPr>
          <w:sz w:val="24"/>
          <w:szCs w:val="24"/>
        </w:rPr>
        <w:t>support continued investments</w:t>
      </w:r>
      <w:r w:rsidR="00242649">
        <w:rPr>
          <w:sz w:val="24"/>
          <w:szCs w:val="24"/>
        </w:rPr>
        <w:t xml:space="preserve"> with no additional government support</w:t>
      </w:r>
      <w:r w:rsidR="00347DC1">
        <w:rPr>
          <w:sz w:val="24"/>
          <w:szCs w:val="24"/>
        </w:rPr>
        <w:t xml:space="preserve"> is limited </w:t>
      </w:r>
      <w:proofErr w:type="gramStart"/>
      <w:r w:rsidR="00FE1EAB">
        <w:rPr>
          <w:sz w:val="24"/>
          <w:szCs w:val="24"/>
        </w:rPr>
        <w:t>in light of</w:t>
      </w:r>
      <w:proofErr w:type="gramEnd"/>
      <w:r w:rsidR="00FE1EAB">
        <w:rPr>
          <w:sz w:val="24"/>
          <w:szCs w:val="24"/>
        </w:rPr>
        <w:t xml:space="preserve"> </w:t>
      </w:r>
      <w:r w:rsidR="00242649">
        <w:rPr>
          <w:sz w:val="24"/>
          <w:szCs w:val="24"/>
        </w:rPr>
        <w:t xml:space="preserve">other </w:t>
      </w:r>
      <w:r w:rsidR="00C23222">
        <w:rPr>
          <w:sz w:val="24"/>
          <w:szCs w:val="24"/>
        </w:rPr>
        <w:t>budget</w:t>
      </w:r>
      <w:r w:rsidR="00242649">
        <w:rPr>
          <w:sz w:val="24"/>
          <w:szCs w:val="24"/>
        </w:rPr>
        <w:t xml:space="preserve">ary </w:t>
      </w:r>
      <w:r w:rsidR="00C23222">
        <w:rPr>
          <w:sz w:val="24"/>
          <w:szCs w:val="24"/>
        </w:rPr>
        <w:t>pressures.</w:t>
      </w:r>
    </w:p>
    <w:p w14:paraId="53309967" w14:textId="0D939661" w:rsidR="007A3F76" w:rsidRDefault="000665D0" w:rsidP="00B037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Second, </w:t>
      </w:r>
      <w:r w:rsidR="00796474">
        <w:rPr>
          <w:sz w:val="24"/>
          <w:szCs w:val="24"/>
        </w:rPr>
        <w:t xml:space="preserve">the impacts of Bill 10 will be acutely felt </w:t>
      </w:r>
      <w:r w:rsidR="009E568B">
        <w:rPr>
          <w:sz w:val="24"/>
          <w:szCs w:val="24"/>
        </w:rPr>
        <w:t>in the n</w:t>
      </w:r>
      <w:r w:rsidR="00796474">
        <w:rPr>
          <w:sz w:val="24"/>
          <w:szCs w:val="24"/>
        </w:rPr>
        <w:t xml:space="preserve">on-profit </w:t>
      </w:r>
      <w:r w:rsidR="009E568B">
        <w:rPr>
          <w:sz w:val="24"/>
          <w:szCs w:val="24"/>
        </w:rPr>
        <w:t>housing sector</w:t>
      </w:r>
      <w:r w:rsidR="00796474">
        <w:rPr>
          <w:sz w:val="24"/>
          <w:szCs w:val="24"/>
        </w:rPr>
        <w:t xml:space="preserve"> </w:t>
      </w:r>
      <w:r w:rsidR="005938A6">
        <w:rPr>
          <w:sz w:val="24"/>
          <w:szCs w:val="24"/>
        </w:rPr>
        <w:t>as</w:t>
      </w:r>
      <w:r w:rsidR="00796474">
        <w:rPr>
          <w:sz w:val="24"/>
          <w:szCs w:val="24"/>
        </w:rPr>
        <w:t xml:space="preserve"> </w:t>
      </w:r>
      <w:r w:rsidR="009E568B">
        <w:rPr>
          <w:sz w:val="24"/>
          <w:szCs w:val="24"/>
        </w:rPr>
        <w:t>many non-profit</w:t>
      </w:r>
      <w:r w:rsidR="00796474">
        <w:rPr>
          <w:sz w:val="24"/>
          <w:szCs w:val="24"/>
        </w:rPr>
        <w:t xml:space="preserve"> providers are supporting</w:t>
      </w:r>
      <w:r w:rsidR="00D869C8">
        <w:rPr>
          <w:sz w:val="24"/>
          <w:szCs w:val="24"/>
        </w:rPr>
        <w:t xml:space="preserve"> vulnerable populations </w:t>
      </w:r>
      <w:r w:rsidR="00A506B6">
        <w:rPr>
          <w:sz w:val="24"/>
          <w:szCs w:val="24"/>
        </w:rPr>
        <w:t xml:space="preserve">that may suffer from </w:t>
      </w:r>
      <w:r w:rsidR="00DC0E27">
        <w:rPr>
          <w:sz w:val="24"/>
          <w:szCs w:val="24"/>
        </w:rPr>
        <w:t xml:space="preserve">preexisting </w:t>
      </w:r>
      <w:r w:rsidR="00A506B6">
        <w:rPr>
          <w:sz w:val="24"/>
          <w:szCs w:val="24"/>
        </w:rPr>
        <w:t>addictions and mental health challenges</w:t>
      </w:r>
      <w:r w:rsidR="00A506B6">
        <w:rPr>
          <w:sz w:val="24"/>
          <w:szCs w:val="24"/>
        </w:rPr>
        <w:t xml:space="preserve"> and would otherwise</w:t>
      </w:r>
      <w:r w:rsidR="00DC0E27">
        <w:rPr>
          <w:sz w:val="24"/>
          <w:szCs w:val="24"/>
        </w:rPr>
        <w:t xml:space="preserve"> live</w:t>
      </w:r>
      <w:r w:rsidR="00A506B6">
        <w:rPr>
          <w:sz w:val="24"/>
          <w:szCs w:val="24"/>
        </w:rPr>
        <w:t xml:space="preserve"> unhoused</w:t>
      </w:r>
      <w:r w:rsidR="008204AB">
        <w:rPr>
          <w:sz w:val="24"/>
          <w:szCs w:val="24"/>
        </w:rPr>
        <w:t xml:space="preserve"> if left to the private rental market</w:t>
      </w:r>
      <w:r w:rsidR="007841E3">
        <w:rPr>
          <w:sz w:val="24"/>
          <w:szCs w:val="24"/>
        </w:rPr>
        <w:t xml:space="preserve">. Our </w:t>
      </w:r>
      <w:r w:rsidR="001A11EC">
        <w:rPr>
          <w:sz w:val="24"/>
          <w:szCs w:val="24"/>
        </w:rPr>
        <w:t xml:space="preserve">sector is already shouldering the burden of supporting the most vulnerable tenants in our </w:t>
      </w:r>
      <w:r w:rsidR="008204AB">
        <w:rPr>
          <w:sz w:val="24"/>
          <w:szCs w:val="24"/>
        </w:rPr>
        <w:t>society</w:t>
      </w:r>
      <w:r w:rsidR="001A11EC">
        <w:rPr>
          <w:sz w:val="24"/>
          <w:szCs w:val="24"/>
        </w:rPr>
        <w:t xml:space="preserve">, and the proposed </w:t>
      </w:r>
      <w:r w:rsidR="00D23B76">
        <w:rPr>
          <w:sz w:val="24"/>
          <w:szCs w:val="24"/>
        </w:rPr>
        <w:t>legislation will</w:t>
      </w:r>
      <w:r w:rsidR="001A11EC">
        <w:rPr>
          <w:sz w:val="24"/>
          <w:szCs w:val="24"/>
        </w:rPr>
        <w:t xml:space="preserve"> only add to these challenges</w:t>
      </w:r>
      <w:r w:rsidR="00F30C19">
        <w:rPr>
          <w:sz w:val="24"/>
          <w:szCs w:val="24"/>
        </w:rPr>
        <w:t xml:space="preserve"> and impact harm reduction strategies.</w:t>
      </w:r>
    </w:p>
    <w:p w14:paraId="7AB4AAF1" w14:textId="0DED0C1C" w:rsidR="00623F69" w:rsidRPr="00526713" w:rsidRDefault="009A7CE0" w:rsidP="00B0379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To that end, we strongly urge</w:t>
      </w:r>
      <w:r w:rsidR="007A3F76">
        <w:rPr>
          <w:sz w:val="24"/>
          <w:szCs w:val="24"/>
        </w:rPr>
        <w:t xml:space="preserve"> </w:t>
      </w:r>
      <w:r w:rsidR="00F30C19">
        <w:rPr>
          <w:sz w:val="24"/>
          <w:szCs w:val="24"/>
        </w:rPr>
        <w:t xml:space="preserve">the government to consult with </w:t>
      </w:r>
      <w:r w:rsidR="00C42803">
        <w:rPr>
          <w:sz w:val="24"/>
          <w:szCs w:val="24"/>
        </w:rPr>
        <w:t>the non-profit housing</w:t>
      </w:r>
      <w:r w:rsidR="00F30C19">
        <w:rPr>
          <w:sz w:val="24"/>
          <w:szCs w:val="24"/>
        </w:rPr>
        <w:t xml:space="preserve"> sector and consider the unique co</w:t>
      </w:r>
      <w:r w:rsidR="00C42803">
        <w:rPr>
          <w:sz w:val="24"/>
          <w:szCs w:val="24"/>
        </w:rPr>
        <w:t>mplexities of our operating environment in</w:t>
      </w:r>
      <w:r w:rsidR="007A3F76">
        <w:rPr>
          <w:sz w:val="24"/>
          <w:szCs w:val="24"/>
        </w:rPr>
        <w:t xml:space="preserve"> the development of Bill 10</w:t>
      </w:r>
      <w:r w:rsidR="00F961DB">
        <w:rPr>
          <w:sz w:val="24"/>
          <w:szCs w:val="24"/>
        </w:rPr>
        <w:t>.</w:t>
      </w:r>
      <w:r w:rsidR="00C42803">
        <w:rPr>
          <w:sz w:val="24"/>
          <w:szCs w:val="24"/>
        </w:rPr>
        <w:t xml:space="preserve"> ONPHA would be pleased to provide additional feedback and perspectives as the government continues </w:t>
      </w:r>
      <w:r w:rsidR="00803AF8">
        <w:rPr>
          <w:sz w:val="24"/>
          <w:szCs w:val="24"/>
        </w:rPr>
        <w:t>to move forward with this legislation.</w:t>
      </w:r>
    </w:p>
    <w:p w14:paraId="3E2E6CC5" w14:textId="77777777" w:rsidR="00152735" w:rsidRDefault="00152735" w:rsidP="00B03795">
      <w:pPr>
        <w:spacing w:before="240"/>
        <w:jc w:val="both"/>
        <w:rPr>
          <w:sz w:val="24"/>
          <w:szCs w:val="24"/>
        </w:rPr>
      </w:pPr>
      <w:r w:rsidRPr="00942A1E">
        <w:rPr>
          <w:sz w:val="24"/>
          <w:szCs w:val="24"/>
        </w:rPr>
        <w:t xml:space="preserve">Sincerely, </w:t>
      </w:r>
    </w:p>
    <w:p w14:paraId="3FAD4464" w14:textId="25BE34BC" w:rsidR="008D0910" w:rsidRPr="00942A1E" w:rsidRDefault="00225F5A" w:rsidP="00667D61">
      <w:pPr>
        <w:spacing w:before="240"/>
        <w:jc w:val="both"/>
        <w:rPr>
          <w:sz w:val="24"/>
          <w:szCs w:val="24"/>
        </w:rPr>
      </w:pPr>
      <w:r>
        <w:rPr>
          <w:noProof/>
          <w:sz w:val="24"/>
          <w:szCs w:val="24"/>
        </w:rPr>
      </w:r>
      <w:r w:rsidR="00225F5A">
        <w:rPr>
          <w:noProof/>
          <w:sz w:val="24"/>
          <w:szCs w:val="24"/>
        </w:rPr>
        <w:pict w14:anchorId="6F242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3.55pt;height:45pt;mso-width-percent:0;mso-height-percent:0;mso-width-percent:0;mso-height-percent:0">
            <v:imagedata r:id="rId11" o:title="Marlene_signature"/>
          </v:shape>
        </w:pict>
      </w:r>
    </w:p>
    <w:p w14:paraId="160FA932" w14:textId="77777777" w:rsidR="00152735" w:rsidRDefault="00152735" w:rsidP="00667D61">
      <w:pPr>
        <w:spacing w:after="0"/>
        <w:jc w:val="both"/>
        <w:rPr>
          <w:sz w:val="24"/>
          <w:szCs w:val="24"/>
        </w:rPr>
      </w:pPr>
      <w:r w:rsidRPr="00942A1E">
        <w:rPr>
          <w:sz w:val="24"/>
          <w:szCs w:val="24"/>
        </w:rPr>
        <w:t>Marlene Coffey</w:t>
      </w:r>
    </w:p>
    <w:p w14:paraId="516EB449" w14:textId="538ADE58" w:rsidR="00946513" w:rsidRPr="00942A1E" w:rsidRDefault="00152735" w:rsidP="00667D6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Chief Executive Officer, ONPHA</w:t>
      </w:r>
    </w:p>
    <w:sectPr w:rsidR="00946513" w:rsidRPr="00942A1E" w:rsidSect="006C103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7041F" w14:textId="77777777" w:rsidR="00427501" w:rsidRDefault="00427501" w:rsidP="00925BA2">
      <w:pPr>
        <w:spacing w:after="0" w:line="240" w:lineRule="auto"/>
      </w:pPr>
      <w:r>
        <w:separator/>
      </w:r>
    </w:p>
  </w:endnote>
  <w:endnote w:type="continuationSeparator" w:id="0">
    <w:p w14:paraId="53E82BA4" w14:textId="77777777" w:rsidR="00427501" w:rsidRDefault="00427501" w:rsidP="00925BA2">
      <w:pPr>
        <w:spacing w:after="0" w:line="240" w:lineRule="auto"/>
      </w:pPr>
      <w:r>
        <w:continuationSeparator/>
      </w:r>
    </w:p>
  </w:endnote>
  <w:endnote w:type="continuationNotice" w:id="1">
    <w:p w14:paraId="62C703BB" w14:textId="77777777" w:rsidR="00427501" w:rsidRDefault="004275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C558" w14:textId="77777777" w:rsidR="00C053F9" w:rsidRDefault="00C053F9" w:rsidP="00C053F9">
    <w:pPr>
      <w:autoSpaceDE w:val="0"/>
      <w:autoSpaceDN w:val="0"/>
      <w:adjustRightInd w:val="0"/>
      <w:spacing w:after="0" w:line="240" w:lineRule="auto"/>
      <w:ind w:left="-1152" w:right="-1134"/>
      <w:textAlignment w:val="center"/>
      <w:rPr>
        <w:rFonts w:ascii="Arial" w:hAnsi="Arial" w:cs="Arial"/>
        <w:color w:val="000000"/>
        <w:sz w:val="19"/>
        <w:szCs w:val="19"/>
      </w:rPr>
    </w:pPr>
  </w:p>
  <w:p w14:paraId="5B4FC559" w14:textId="77777777" w:rsidR="00C053F9" w:rsidRDefault="00C053F9" w:rsidP="00C053F9">
    <w:pPr>
      <w:autoSpaceDE w:val="0"/>
      <w:autoSpaceDN w:val="0"/>
      <w:adjustRightInd w:val="0"/>
      <w:spacing w:after="0" w:line="240" w:lineRule="auto"/>
      <w:ind w:left="-1152" w:right="-1134"/>
      <w:jc w:val="center"/>
      <w:textAlignment w:val="center"/>
      <w:rPr>
        <w:rFonts w:ascii="Arial" w:hAnsi="Arial" w:cs="Arial"/>
        <w:color w:val="000000"/>
        <w:sz w:val="19"/>
        <w:szCs w:val="19"/>
      </w:rPr>
    </w:pPr>
  </w:p>
  <w:p w14:paraId="5B4FC55A" w14:textId="77777777" w:rsidR="00C053F9" w:rsidRPr="00DB06EB" w:rsidRDefault="00C053F9" w:rsidP="00C053F9">
    <w:pPr>
      <w:autoSpaceDE w:val="0"/>
      <w:autoSpaceDN w:val="0"/>
      <w:adjustRightInd w:val="0"/>
      <w:spacing w:after="0" w:line="240" w:lineRule="auto"/>
      <w:ind w:left="-1152" w:right="-1134"/>
      <w:jc w:val="center"/>
      <w:textAlignment w:val="center"/>
      <w:rPr>
        <w:rFonts w:ascii="Arial" w:hAnsi="Arial" w:cs="Arial"/>
        <w:sz w:val="21"/>
        <w:szCs w:val="21"/>
      </w:rPr>
    </w:pPr>
    <w:r w:rsidRPr="00DB06EB">
      <w:rPr>
        <w:rFonts w:ascii="Arial" w:hAnsi="Arial" w:cs="Arial"/>
        <w:noProof/>
        <w:color w:val="000000"/>
        <w:sz w:val="19"/>
        <w:szCs w:val="19"/>
        <w:lang w:val="en-CA" w:eastAsia="en-C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B4FC566" wp14:editId="5B4FC567">
              <wp:simplePos x="0" y="0"/>
              <wp:positionH relativeFrom="margin">
                <wp:posOffset>-338600</wp:posOffset>
              </wp:positionH>
              <wp:positionV relativeFrom="paragraph">
                <wp:posOffset>-73025</wp:posOffset>
              </wp:positionV>
              <wp:extent cx="6991096" cy="0"/>
              <wp:effectExtent l="0" t="0" r="1968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09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C008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B1B546" id="Straight Connector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65pt,-5.75pt" to="523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" strokecolor="#ec008c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color w:val="000000"/>
        <w:sz w:val="19"/>
        <w:szCs w:val="19"/>
      </w:rPr>
      <w:t>Telephone: 416-927-9144 | Toll-Free: 1-800-29</w:t>
    </w:r>
    <w:r w:rsidR="00BC1D01">
      <w:rPr>
        <w:rFonts w:ascii="Arial" w:hAnsi="Arial" w:cs="Arial"/>
        <w:color w:val="000000"/>
        <w:sz w:val="19"/>
        <w:szCs w:val="19"/>
      </w:rPr>
      <w:t xml:space="preserve">7-6660 | Email: mail@onpha.org </w:t>
    </w:r>
    <w:r>
      <w:rPr>
        <w:rFonts w:ascii="Arial" w:hAnsi="Arial" w:cs="Arial"/>
        <w:color w:val="000000"/>
        <w:sz w:val="19"/>
        <w:szCs w:val="19"/>
      </w:rPr>
      <w:t xml:space="preserve">| Website: </w:t>
    </w:r>
    <w:r w:rsidRPr="009E2127">
      <w:rPr>
        <w:rFonts w:ascii="Arial" w:hAnsi="Arial" w:cs="Arial"/>
        <w:b/>
        <w:color w:val="EC008B"/>
        <w:sz w:val="19"/>
        <w:szCs w:val="19"/>
      </w:rPr>
      <w:t>www.onpha.on.ca</w:t>
    </w:r>
  </w:p>
  <w:p w14:paraId="5B4FC55B" w14:textId="77777777" w:rsidR="00925BA2" w:rsidRPr="00A76E2D" w:rsidRDefault="00925BA2" w:rsidP="00A76E2D">
    <w:pPr>
      <w:autoSpaceDE w:val="0"/>
      <w:autoSpaceDN w:val="0"/>
      <w:adjustRightInd w:val="0"/>
      <w:spacing w:after="0" w:line="240" w:lineRule="auto"/>
      <w:ind w:left="-1152" w:right="-1134"/>
      <w:jc w:val="center"/>
      <w:textAlignment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C561" w14:textId="77777777" w:rsidR="009E2127" w:rsidRDefault="009E2127" w:rsidP="004125A2">
    <w:pPr>
      <w:autoSpaceDE w:val="0"/>
      <w:autoSpaceDN w:val="0"/>
      <w:adjustRightInd w:val="0"/>
      <w:spacing w:after="0" w:line="240" w:lineRule="auto"/>
      <w:ind w:right="-1134"/>
      <w:textAlignment w:val="center"/>
      <w:rPr>
        <w:rFonts w:ascii="Arial" w:hAnsi="Arial" w:cs="Arial"/>
        <w:color w:val="000000"/>
        <w:sz w:val="19"/>
        <w:szCs w:val="19"/>
      </w:rPr>
    </w:pPr>
  </w:p>
  <w:p w14:paraId="5B4FC562" w14:textId="77777777" w:rsidR="009E2127" w:rsidRDefault="009E2127" w:rsidP="00A76E2D">
    <w:pPr>
      <w:autoSpaceDE w:val="0"/>
      <w:autoSpaceDN w:val="0"/>
      <w:adjustRightInd w:val="0"/>
      <w:spacing w:after="0" w:line="240" w:lineRule="auto"/>
      <w:ind w:left="-1152" w:right="-1134"/>
      <w:jc w:val="center"/>
      <w:textAlignment w:val="center"/>
      <w:rPr>
        <w:rFonts w:ascii="Arial" w:hAnsi="Arial" w:cs="Arial"/>
        <w:color w:val="000000"/>
        <w:sz w:val="19"/>
        <w:szCs w:val="19"/>
      </w:rPr>
    </w:pPr>
  </w:p>
  <w:p w14:paraId="5B4FC563" w14:textId="77777777" w:rsidR="00925BA2" w:rsidRPr="00DB06EB" w:rsidRDefault="00925BA2" w:rsidP="00A76E2D">
    <w:pPr>
      <w:autoSpaceDE w:val="0"/>
      <w:autoSpaceDN w:val="0"/>
      <w:adjustRightInd w:val="0"/>
      <w:spacing w:after="0" w:line="240" w:lineRule="auto"/>
      <w:ind w:left="-1152" w:right="-1134"/>
      <w:jc w:val="center"/>
      <w:textAlignment w:val="center"/>
      <w:rPr>
        <w:rFonts w:ascii="Arial" w:hAnsi="Arial" w:cs="Arial"/>
        <w:sz w:val="21"/>
        <w:szCs w:val="21"/>
      </w:rPr>
    </w:pPr>
    <w:r w:rsidRPr="00DB06EB">
      <w:rPr>
        <w:rFonts w:ascii="Arial" w:hAnsi="Arial" w:cs="Arial"/>
        <w:noProof/>
        <w:color w:val="000000"/>
        <w:sz w:val="19"/>
        <w:szCs w:val="19"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FC56A" wp14:editId="5B4FC56B">
              <wp:simplePos x="0" y="0"/>
              <wp:positionH relativeFrom="margin">
                <wp:posOffset>-338600</wp:posOffset>
              </wp:positionH>
              <wp:positionV relativeFrom="paragraph">
                <wp:posOffset>-73025</wp:posOffset>
              </wp:positionV>
              <wp:extent cx="6991096" cy="0"/>
              <wp:effectExtent l="0" t="0" r="1968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09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C008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23437D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65pt,-5.75pt" to="523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" strokecolor="#ec008c" strokeweight=".5pt">
              <v:stroke joinstyle="miter"/>
              <w10:wrap anchorx="margin"/>
            </v:line>
          </w:pict>
        </mc:Fallback>
      </mc:AlternateContent>
    </w:r>
    <w:r w:rsidR="00C053F9">
      <w:rPr>
        <w:rFonts w:ascii="Arial" w:hAnsi="Arial" w:cs="Arial"/>
        <w:color w:val="000000"/>
        <w:sz w:val="19"/>
        <w:szCs w:val="19"/>
      </w:rPr>
      <w:t>Telephone: 416-927-9144</w:t>
    </w:r>
    <w:r w:rsidR="00941487">
      <w:rPr>
        <w:rFonts w:ascii="Arial" w:hAnsi="Arial" w:cs="Arial"/>
        <w:color w:val="000000"/>
        <w:sz w:val="19"/>
        <w:szCs w:val="19"/>
      </w:rPr>
      <w:t xml:space="preserve"> | Toll-Free: </w:t>
    </w:r>
    <w:r w:rsidR="00C053F9">
      <w:rPr>
        <w:rFonts w:ascii="Arial" w:hAnsi="Arial" w:cs="Arial"/>
        <w:color w:val="000000"/>
        <w:sz w:val="19"/>
        <w:szCs w:val="19"/>
      </w:rPr>
      <w:t xml:space="preserve">1-800-297-6660 | </w:t>
    </w:r>
    <w:r w:rsidR="00941487">
      <w:rPr>
        <w:rFonts w:ascii="Arial" w:hAnsi="Arial" w:cs="Arial"/>
        <w:color w:val="000000"/>
        <w:sz w:val="19"/>
        <w:szCs w:val="19"/>
      </w:rPr>
      <w:t xml:space="preserve">Email: </w:t>
    </w:r>
    <w:r w:rsidR="00C053F9">
      <w:rPr>
        <w:rFonts w:ascii="Arial" w:hAnsi="Arial" w:cs="Arial"/>
        <w:color w:val="000000"/>
        <w:sz w:val="19"/>
        <w:szCs w:val="19"/>
      </w:rPr>
      <w:t xml:space="preserve">mail@onpha.org | </w:t>
    </w:r>
    <w:r w:rsidR="00941487">
      <w:rPr>
        <w:rFonts w:ascii="Arial" w:hAnsi="Arial" w:cs="Arial"/>
        <w:color w:val="000000"/>
        <w:sz w:val="19"/>
        <w:szCs w:val="19"/>
      </w:rPr>
      <w:t xml:space="preserve">Website: </w:t>
    </w:r>
    <w:r w:rsidRPr="009E2127">
      <w:rPr>
        <w:rFonts w:ascii="Arial" w:hAnsi="Arial" w:cs="Arial"/>
        <w:b/>
        <w:color w:val="EC008B"/>
        <w:sz w:val="19"/>
        <w:szCs w:val="19"/>
      </w:rPr>
      <w:t>www.onpha.on.</w:t>
    </w:r>
    <w:r w:rsidR="00DB06EB" w:rsidRPr="009E2127">
      <w:rPr>
        <w:rFonts w:ascii="Arial" w:hAnsi="Arial" w:cs="Arial"/>
        <w:b/>
        <w:color w:val="EC008B"/>
        <w:sz w:val="19"/>
        <w:szCs w:val="19"/>
      </w:rPr>
      <w:t>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6A64A" w14:textId="77777777" w:rsidR="00427501" w:rsidRDefault="00427501" w:rsidP="00925BA2">
      <w:pPr>
        <w:spacing w:after="0" w:line="240" w:lineRule="auto"/>
      </w:pPr>
      <w:r>
        <w:separator/>
      </w:r>
    </w:p>
  </w:footnote>
  <w:footnote w:type="continuationSeparator" w:id="0">
    <w:p w14:paraId="04C7C33B" w14:textId="77777777" w:rsidR="00427501" w:rsidRDefault="00427501" w:rsidP="00925BA2">
      <w:pPr>
        <w:spacing w:after="0" w:line="240" w:lineRule="auto"/>
      </w:pPr>
      <w:r>
        <w:continuationSeparator/>
      </w:r>
    </w:p>
  </w:footnote>
  <w:footnote w:type="continuationNotice" w:id="1">
    <w:p w14:paraId="5DB294CA" w14:textId="77777777" w:rsidR="00427501" w:rsidRDefault="004275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C556" w14:textId="3752DCE5" w:rsidR="00925BA2" w:rsidRDefault="00925BA2" w:rsidP="00925BA2">
    <w:pPr>
      <w:pStyle w:val="Header"/>
    </w:pPr>
  </w:p>
  <w:p w14:paraId="5B4FC557" w14:textId="77777777" w:rsidR="00925BA2" w:rsidRDefault="00925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C55C" w14:textId="77777777" w:rsidR="00CC6781" w:rsidRDefault="00CC6781" w:rsidP="00CC6781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1" behindDoc="0" locked="0" layoutInCell="1" allowOverlap="1" wp14:anchorId="5B4FC568" wp14:editId="2805A108">
          <wp:simplePos x="0" y="0"/>
          <wp:positionH relativeFrom="margin">
            <wp:posOffset>3886390</wp:posOffset>
          </wp:positionH>
          <wp:positionV relativeFrom="paragraph">
            <wp:posOffset>-155324</wp:posOffset>
          </wp:positionV>
          <wp:extent cx="2404877" cy="1005842"/>
          <wp:effectExtent l="0" t="0" r="0" b="381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orizontal For 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77" cy="1005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4FC55D" w14:textId="77777777" w:rsidR="00CC6781" w:rsidRPr="0044036F" w:rsidRDefault="00CC6781" w:rsidP="00CC6781">
    <w:pPr>
      <w:pStyle w:val="Header"/>
      <w:tabs>
        <w:tab w:val="clear" w:pos="4680"/>
        <w:tab w:val="clear" w:pos="9360"/>
        <w:tab w:val="left" w:pos="4024"/>
      </w:tabs>
    </w:pPr>
    <w:r>
      <w:tab/>
    </w:r>
  </w:p>
  <w:p w14:paraId="5B4FC55E" w14:textId="77777777" w:rsidR="00CC6781" w:rsidRPr="0044036F" w:rsidRDefault="00CC6781" w:rsidP="00CC6781">
    <w:pPr>
      <w:pStyle w:val="Header"/>
    </w:pPr>
  </w:p>
  <w:p w14:paraId="5B4FC55F" w14:textId="77777777" w:rsidR="00CC6781" w:rsidRDefault="00CC6781" w:rsidP="00CC6781">
    <w:pPr>
      <w:pStyle w:val="Header"/>
    </w:pPr>
  </w:p>
  <w:p w14:paraId="5B4FC560" w14:textId="77777777" w:rsidR="00925BA2" w:rsidRPr="00CC6781" w:rsidRDefault="00925BA2" w:rsidP="00CC6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DF0"/>
    <w:multiLevelType w:val="hybridMultilevel"/>
    <w:tmpl w:val="FECC710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B536E"/>
    <w:multiLevelType w:val="hybridMultilevel"/>
    <w:tmpl w:val="05DAE6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5807DB"/>
    <w:multiLevelType w:val="hybridMultilevel"/>
    <w:tmpl w:val="0824B56C"/>
    <w:lvl w:ilvl="0" w:tplc="6448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A7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45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63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4E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81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C3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4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A3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B90499"/>
    <w:multiLevelType w:val="hybridMultilevel"/>
    <w:tmpl w:val="41C82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45E61"/>
    <w:multiLevelType w:val="hybridMultilevel"/>
    <w:tmpl w:val="79402D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46DF7"/>
    <w:multiLevelType w:val="hybridMultilevel"/>
    <w:tmpl w:val="CFB4B62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9632">
    <w:abstractNumId w:val="1"/>
  </w:num>
  <w:num w:numId="2" w16cid:durableId="1783720066">
    <w:abstractNumId w:val="0"/>
  </w:num>
  <w:num w:numId="3" w16cid:durableId="1666590134">
    <w:abstractNumId w:val="4"/>
  </w:num>
  <w:num w:numId="4" w16cid:durableId="1900629732">
    <w:abstractNumId w:val="2"/>
  </w:num>
  <w:num w:numId="5" w16cid:durableId="406919362">
    <w:abstractNumId w:val="3"/>
  </w:num>
  <w:num w:numId="6" w16cid:durableId="710494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24"/>
    <w:rsid w:val="000021AD"/>
    <w:rsid w:val="00010527"/>
    <w:rsid w:val="0001125B"/>
    <w:rsid w:val="0002230C"/>
    <w:rsid w:val="00022E35"/>
    <w:rsid w:val="00024A1B"/>
    <w:rsid w:val="0003209C"/>
    <w:rsid w:val="00042FD4"/>
    <w:rsid w:val="00044212"/>
    <w:rsid w:val="00051A8F"/>
    <w:rsid w:val="000665D0"/>
    <w:rsid w:val="000671C9"/>
    <w:rsid w:val="00083229"/>
    <w:rsid w:val="00086271"/>
    <w:rsid w:val="00087A7B"/>
    <w:rsid w:val="00091D12"/>
    <w:rsid w:val="000A378A"/>
    <w:rsid w:val="000B1CB1"/>
    <w:rsid w:val="000C2448"/>
    <w:rsid w:val="000D4EF1"/>
    <w:rsid w:val="000E46DB"/>
    <w:rsid w:val="000F3AE9"/>
    <w:rsid w:val="000F79FC"/>
    <w:rsid w:val="000F7A17"/>
    <w:rsid w:val="0011505F"/>
    <w:rsid w:val="001316BD"/>
    <w:rsid w:val="00134381"/>
    <w:rsid w:val="00140261"/>
    <w:rsid w:val="00146995"/>
    <w:rsid w:val="00152735"/>
    <w:rsid w:val="001577BB"/>
    <w:rsid w:val="00163012"/>
    <w:rsid w:val="00165F01"/>
    <w:rsid w:val="0017377A"/>
    <w:rsid w:val="00195EBC"/>
    <w:rsid w:val="001A11EC"/>
    <w:rsid w:val="001B0F8A"/>
    <w:rsid w:val="001B28A3"/>
    <w:rsid w:val="001D1BD1"/>
    <w:rsid w:val="001D3E71"/>
    <w:rsid w:val="001E3234"/>
    <w:rsid w:val="001E3FFB"/>
    <w:rsid w:val="001F6E78"/>
    <w:rsid w:val="0020341C"/>
    <w:rsid w:val="002042DA"/>
    <w:rsid w:val="00207778"/>
    <w:rsid w:val="00210982"/>
    <w:rsid w:val="00214EE7"/>
    <w:rsid w:val="00225F5A"/>
    <w:rsid w:val="002263E1"/>
    <w:rsid w:val="0023377C"/>
    <w:rsid w:val="00235AB7"/>
    <w:rsid w:val="00237EF8"/>
    <w:rsid w:val="00242649"/>
    <w:rsid w:val="00245D8A"/>
    <w:rsid w:val="002474C1"/>
    <w:rsid w:val="002508E5"/>
    <w:rsid w:val="00256E56"/>
    <w:rsid w:val="00257C44"/>
    <w:rsid w:val="00284581"/>
    <w:rsid w:val="002A3232"/>
    <w:rsid w:val="002A33CE"/>
    <w:rsid w:val="002B0BC1"/>
    <w:rsid w:val="002B1D51"/>
    <w:rsid w:val="002B34F2"/>
    <w:rsid w:val="002C2FFB"/>
    <w:rsid w:val="002C5206"/>
    <w:rsid w:val="002C60CD"/>
    <w:rsid w:val="002C76E8"/>
    <w:rsid w:val="002D1CC4"/>
    <w:rsid w:val="002D20FB"/>
    <w:rsid w:val="002F51EF"/>
    <w:rsid w:val="00321B8A"/>
    <w:rsid w:val="003227B0"/>
    <w:rsid w:val="00326406"/>
    <w:rsid w:val="003468BA"/>
    <w:rsid w:val="00347DC1"/>
    <w:rsid w:val="00350133"/>
    <w:rsid w:val="00370FD1"/>
    <w:rsid w:val="00375576"/>
    <w:rsid w:val="003A1A66"/>
    <w:rsid w:val="003A581A"/>
    <w:rsid w:val="003B4F11"/>
    <w:rsid w:val="003C0E55"/>
    <w:rsid w:val="003C2958"/>
    <w:rsid w:val="003C6FE8"/>
    <w:rsid w:val="003D4F04"/>
    <w:rsid w:val="003D63D6"/>
    <w:rsid w:val="003D7236"/>
    <w:rsid w:val="004125A2"/>
    <w:rsid w:val="00416175"/>
    <w:rsid w:val="00425F7C"/>
    <w:rsid w:val="00427501"/>
    <w:rsid w:val="0043460E"/>
    <w:rsid w:val="00435316"/>
    <w:rsid w:val="0043646E"/>
    <w:rsid w:val="0044288F"/>
    <w:rsid w:val="00450916"/>
    <w:rsid w:val="004623E7"/>
    <w:rsid w:val="00467428"/>
    <w:rsid w:val="00477C7E"/>
    <w:rsid w:val="00480132"/>
    <w:rsid w:val="00482347"/>
    <w:rsid w:val="004847D1"/>
    <w:rsid w:val="00493201"/>
    <w:rsid w:val="00493E23"/>
    <w:rsid w:val="004A3E8A"/>
    <w:rsid w:val="004B3256"/>
    <w:rsid w:val="004B594A"/>
    <w:rsid w:val="004B66BD"/>
    <w:rsid w:val="004C13D4"/>
    <w:rsid w:val="004C6481"/>
    <w:rsid w:val="004D4431"/>
    <w:rsid w:val="004E7191"/>
    <w:rsid w:val="004F6496"/>
    <w:rsid w:val="00500607"/>
    <w:rsid w:val="005041E7"/>
    <w:rsid w:val="005208CD"/>
    <w:rsid w:val="00521FB7"/>
    <w:rsid w:val="00522589"/>
    <w:rsid w:val="00526713"/>
    <w:rsid w:val="005275B4"/>
    <w:rsid w:val="00557E46"/>
    <w:rsid w:val="005661BA"/>
    <w:rsid w:val="005724F5"/>
    <w:rsid w:val="005728A5"/>
    <w:rsid w:val="00573947"/>
    <w:rsid w:val="00576AA4"/>
    <w:rsid w:val="005808C3"/>
    <w:rsid w:val="005938A6"/>
    <w:rsid w:val="005A2FC0"/>
    <w:rsid w:val="005A74FA"/>
    <w:rsid w:val="005B2ADE"/>
    <w:rsid w:val="005C3D97"/>
    <w:rsid w:val="005D3924"/>
    <w:rsid w:val="005E3BC6"/>
    <w:rsid w:val="005E4CBB"/>
    <w:rsid w:val="005E7798"/>
    <w:rsid w:val="005F124C"/>
    <w:rsid w:val="005F2FBD"/>
    <w:rsid w:val="005F6DA4"/>
    <w:rsid w:val="00612BF5"/>
    <w:rsid w:val="006156C9"/>
    <w:rsid w:val="00623F69"/>
    <w:rsid w:val="006337FF"/>
    <w:rsid w:val="00645518"/>
    <w:rsid w:val="00651BC6"/>
    <w:rsid w:val="0065228A"/>
    <w:rsid w:val="00652504"/>
    <w:rsid w:val="00667D61"/>
    <w:rsid w:val="00693FCB"/>
    <w:rsid w:val="00694FB9"/>
    <w:rsid w:val="00697990"/>
    <w:rsid w:val="006B3D27"/>
    <w:rsid w:val="006B77D7"/>
    <w:rsid w:val="006C1035"/>
    <w:rsid w:val="006C18FC"/>
    <w:rsid w:val="006D0C47"/>
    <w:rsid w:val="006D6A40"/>
    <w:rsid w:val="006E4B1A"/>
    <w:rsid w:val="006F4405"/>
    <w:rsid w:val="006F451E"/>
    <w:rsid w:val="006F6141"/>
    <w:rsid w:val="0070749D"/>
    <w:rsid w:val="00732B52"/>
    <w:rsid w:val="00753F59"/>
    <w:rsid w:val="00780E2B"/>
    <w:rsid w:val="007841E3"/>
    <w:rsid w:val="00790904"/>
    <w:rsid w:val="00796474"/>
    <w:rsid w:val="007A0A7E"/>
    <w:rsid w:val="007A3F76"/>
    <w:rsid w:val="007B0658"/>
    <w:rsid w:val="007C1E5D"/>
    <w:rsid w:val="007C2690"/>
    <w:rsid w:val="007C3588"/>
    <w:rsid w:val="007C768B"/>
    <w:rsid w:val="007D1FE6"/>
    <w:rsid w:val="00803AF8"/>
    <w:rsid w:val="00814377"/>
    <w:rsid w:val="0081641B"/>
    <w:rsid w:val="008176D1"/>
    <w:rsid w:val="008204AB"/>
    <w:rsid w:val="008346F9"/>
    <w:rsid w:val="0084254E"/>
    <w:rsid w:val="00843099"/>
    <w:rsid w:val="00855C82"/>
    <w:rsid w:val="00855DEC"/>
    <w:rsid w:val="00856FD5"/>
    <w:rsid w:val="008648EE"/>
    <w:rsid w:val="00872CC5"/>
    <w:rsid w:val="008771B7"/>
    <w:rsid w:val="00887706"/>
    <w:rsid w:val="00892D7D"/>
    <w:rsid w:val="008965F6"/>
    <w:rsid w:val="008A2ED9"/>
    <w:rsid w:val="008A337C"/>
    <w:rsid w:val="008B1C69"/>
    <w:rsid w:val="008B7349"/>
    <w:rsid w:val="008D0910"/>
    <w:rsid w:val="008F6136"/>
    <w:rsid w:val="009005B2"/>
    <w:rsid w:val="009065F7"/>
    <w:rsid w:val="00925BA2"/>
    <w:rsid w:val="00941487"/>
    <w:rsid w:val="00942A1E"/>
    <w:rsid w:val="00946513"/>
    <w:rsid w:val="00966B00"/>
    <w:rsid w:val="00970782"/>
    <w:rsid w:val="0097098C"/>
    <w:rsid w:val="00971767"/>
    <w:rsid w:val="00971DCD"/>
    <w:rsid w:val="009810B2"/>
    <w:rsid w:val="00985233"/>
    <w:rsid w:val="00993F63"/>
    <w:rsid w:val="00995235"/>
    <w:rsid w:val="00995FC5"/>
    <w:rsid w:val="009A7CE0"/>
    <w:rsid w:val="009B28A4"/>
    <w:rsid w:val="009B6999"/>
    <w:rsid w:val="009C0150"/>
    <w:rsid w:val="009C1342"/>
    <w:rsid w:val="009C17BA"/>
    <w:rsid w:val="009E0EDF"/>
    <w:rsid w:val="009E2127"/>
    <w:rsid w:val="009E2587"/>
    <w:rsid w:val="009E5407"/>
    <w:rsid w:val="009E568B"/>
    <w:rsid w:val="009F4FAB"/>
    <w:rsid w:val="00A07A25"/>
    <w:rsid w:val="00A131FA"/>
    <w:rsid w:val="00A146A4"/>
    <w:rsid w:val="00A16DF2"/>
    <w:rsid w:val="00A212F1"/>
    <w:rsid w:val="00A23EC3"/>
    <w:rsid w:val="00A2736B"/>
    <w:rsid w:val="00A313C1"/>
    <w:rsid w:val="00A506B6"/>
    <w:rsid w:val="00A6080B"/>
    <w:rsid w:val="00A669D5"/>
    <w:rsid w:val="00A71F70"/>
    <w:rsid w:val="00A7470A"/>
    <w:rsid w:val="00A76E2D"/>
    <w:rsid w:val="00A84964"/>
    <w:rsid w:val="00A877BD"/>
    <w:rsid w:val="00AA1F24"/>
    <w:rsid w:val="00AA2707"/>
    <w:rsid w:val="00AA6A62"/>
    <w:rsid w:val="00AA6DB4"/>
    <w:rsid w:val="00AB2A15"/>
    <w:rsid w:val="00AB307B"/>
    <w:rsid w:val="00AB3C3A"/>
    <w:rsid w:val="00AB5D3B"/>
    <w:rsid w:val="00AC260D"/>
    <w:rsid w:val="00AC6B2C"/>
    <w:rsid w:val="00AE1055"/>
    <w:rsid w:val="00AF0360"/>
    <w:rsid w:val="00AF3569"/>
    <w:rsid w:val="00B03795"/>
    <w:rsid w:val="00B23864"/>
    <w:rsid w:val="00B41A94"/>
    <w:rsid w:val="00B75B7F"/>
    <w:rsid w:val="00B80E2B"/>
    <w:rsid w:val="00B902FA"/>
    <w:rsid w:val="00BA46ED"/>
    <w:rsid w:val="00BB31DA"/>
    <w:rsid w:val="00BB4D4E"/>
    <w:rsid w:val="00BB5404"/>
    <w:rsid w:val="00BB6429"/>
    <w:rsid w:val="00BC1D01"/>
    <w:rsid w:val="00BC2450"/>
    <w:rsid w:val="00BD6D65"/>
    <w:rsid w:val="00BE691A"/>
    <w:rsid w:val="00C053F9"/>
    <w:rsid w:val="00C16FC1"/>
    <w:rsid w:val="00C23222"/>
    <w:rsid w:val="00C35611"/>
    <w:rsid w:val="00C37375"/>
    <w:rsid w:val="00C42803"/>
    <w:rsid w:val="00C42EB1"/>
    <w:rsid w:val="00C50A88"/>
    <w:rsid w:val="00C57BF6"/>
    <w:rsid w:val="00C64ACA"/>
    <w:rsid w:val="00C64FA1"/>
    <w:rsid w:val="00C729AD"/>
    <w:rsid w:val="00C73E8D"/>
    <w:rsid w:val="00C86A47"/>
    <w:rsid w:val="00C87058"/>
    <w:rsid w:val="00CA565D"/>
    <w:rsid w:val="00CA594B"/>
    <w:rsid w:val="00CB1273"/>
    <w:rsid w:val="00CB39B6"/>
    <w:rsid w:val="00CC4827"/>
    <w:rsid w:val="00CC4BEA"/>
    <w:rsid w:val="00CC6781"/>
    <w:rsid w:val="00CE2B3F"/>
    <w:rsid w:val="00CF52D3"/>
    <w:rsid w:val="00D1342A"/>
    <w:rsid w:val="00D1491A"/>
    <w:rsid w:val="00D15C87"/>
    <w:rsid w:val="00D2263C"/>
    <w:rsid w:val="00D23B76"/>
    <w:rsid w:val="00D3072F"/>
    <w:rsid w:val="00D3443A"/>
    <w:rsid w:val="00D43E91"/>
    <w:rsid w:val="00D64C7E"/>
    <w:rsid w:val="00D765FF"/>
    <w:rsid w:val="00D869C8"/>
    <w:rsid w:val="00DB06EB"/>
    <w:rsid w:val="00DB31B8"/>
    <w:rsid w:val="00DB4836"/>
    <w:rsid w:val="00DC0E27"/>
    <w:rsid w:val="00DC15DF"/>
    <w:rsid w:val="00DC41D8"/>
    <w:rsid w:val="00DD2F38"/>
    <w:rsid w:val="00DD7B3D"/>
    <w:rsid w:val="00DF1712"/>
    <w:rsid w:val="00DF200D"/>
    <w:rsid w:val="00DF5A29"/>
    <w:rsid w:val="00E01BB7"/>
    <w:rsid w:val="00E20346"/>
    <w:rsid w:val="00E21096"/>
    <w:rsid w:val="00E30965"/>
    <w:rsid w:val="00E33C63"/>
    <w:rsid w:val="00E56D31"/>
    <w:rsid w:val="00E56F8B"/>
    <w:rsid w:val="00E6358D"/>
    <w:rsid w:val="00E70A73"/>
    <w:rsid w:val="00E82851"/>
    <w:rsid w:val="00E919CD"/>
    <w:rsid w:val="00E92F11"/>
    <w:rsid w:val="00EA20F4"/>
    <w:rsid w:val="00EA4DB6"/>
    <w:rsid w:val="00EB4E02"/>
    <w:rsid w:val="00EC3C42"/>
    <w:rsid w:val="00EC778C"/>
    <w:rsid w:val="00ED1E31"/>
    <w:rsid w:val="00F04109"/>
    <w:rsid w:val="00F11A5A"/>
    <w:rsid w:val="00F2005C"/>
    <w:rsid w:val="00F224D1"/>
    <w:rsid w:val="00F27966"/>
    <w:rsid w:val="00F30C19"/>
    <w:rsid w:val="00F5585A"/>
    <w:rsid w:val="00F57D33"/>
    <w:rsid w:val="00F65461"/>
    <w:rsid w:val="00F67128"/>
    <w:rsid w:val="00F724B7"/>
    <w:rsid w:val="00F767BB"/>
    <w:rsid w:val="00F86622"/>
    <w:rsid w:val="00F94094"/>
    <w:rsid w:val="00F961DB"/>
    <w:rsid w:val="00F971B8"/>
    <w:rsid w:val="00FA4EEB"/>
    <w:rsid w:val="00FB367C"/>
    <w:rsid w:val="00FB43A3"/>
    <w:rsid w:val="00FC00F2"/>
    <w:rsid w:val="00FC05F0"/>
    <w:rsid w:val="00FC2701"/>
    <w:rsid w:val="00FD6B71"/>
    <w:rsid w:val="00FE1EAB"/>
    <w:rsid w:val="01CFE46B"/>
    <w:rsid w:val="5F1E4247"/>
    <w:rsid w:val="6C24E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B4FC532"/>
  <w15:chartTrackingRefBased/>
  <w15:docId w15:val="{ABFF266D-6F2A-42E0-8A0A-F8195A98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09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A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5BA2"/>
  </w:style>
  <w:style w:type="paragraph" w:styleId="Footer">
    <w:name w:val="footer"/>
    <w:basedOn w:val="Normal"/>
    <w:link w:val="FooterChar"/>
    <w:uiPriority w:val="99"/>
    <w:unhideWhenUsed/>
    <w:rsid w:val="00925BA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25BA2"/>
  </w:style>
  <w:style w:type="paragraph" w:styleId="BalloonText">
    <w:name w:val="Balloon Text"/>
    <w:basedOn w:val="Normal"/>
    <w:link w:val="BalloonTextChar"/>
    <w:uiPriority w:val="99"/>
    <w:semiHidden/>
    <w:unhideWhenUsed/>
    <w:rsid w:val="00DB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E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27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086271"/>
    <w:rPr>
      <w:color w:val="0563C1" w:themeColor="hyperlink"/>
      <w:u w:val="single"/>
    </w:rPr>
  </w:style>
  <w:style w:type="paragraph" w:customStyle="1" w:styleId="Default">
    <w:name w:val="Default"/>
    <w:rsid w:val="00E919CD"/>
    <w:pPr>
      <w:autoSpaceDE w:val="0"/>
      <w:autoSpaceDN w:val="0"/>
      <w:adjustRightInd w:val="0"/>
      <w:spacing w:after="0" w:line="240" w:lineRule="auto"/>
    </w:pPr>
    <w:rPr>
      <w:rFonts w:ascii="Brandon Grotesque Bold" w:hAnsi="Brandon Grotesque Bold" w:cs="Brandon Grotesque Bold"/>
      <w:color w:val="000000"/>
      <w:sz w:val="24"/>
      <w:szCs w:val="24"/>
      <w:lang w:val="en-CA"/>
    </w:rPr>
  </w:style>
  <w:style w:type="paragraph" w:styleId="NoSpacing">
    <w:name w:val="No Spacing"/>
    <w:uiPriority w:val="1"/>
    <w:qFormat/>
    <w:rsid w:val="00971767"/>
    <w:pPr>
      <w:spacing w:after="0" w:line="240" w:lineRule="auto"/>
    </w:pPr>
    <w:rPr>
      <w:kern w:val="2"/>
      <w:lang w:val="en-CA"/>
      <w14:ligatures w14:val="standardContextual"/>
    </w:rPr>
  </w:style>
  <w:style w:type="paragraph" w:styleId="Revision">
    <w:name w:val="Revision"/>
    <w:hidden/>
    <w:uiPriority w:val="99"/>
    <w:semiHidden/>
    <w:rsid w:val="00A669D5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isch\Ontario%20Non-Profit%20Housing%20Association\Communications%20-%20Documents\!%20Corporate%20standards%20and%20templates\Templates\Letterhead\For%20Sharing%20Electronically%20as%20MS%20Word%20Doc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5508f-517c-4318-b422-59528642aa4b" xsi:nil="true"/>
    <lcf76f155ced4ddcb4097134ff3c332f xmlns="feb4cd26-8b94-4761-9bd9-108ba2f0fd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7C000648C344B9EBC85A066C4FEDC" ma:contentTypeVersion="16" ma:contentTypeDescription="Create a new document." ma:contentTypeScope="" ma:versionID="85dd3c1eb75f8fbff6ceec6f36277264">
  <xsd:schema xmlns:xsd="http://www.w3.org/2001/XMLSchema" xmlns:xs="http://www.w3.org/2001/XMLSchema" xmlns:p="http://schemas.microsoft.com/office/2006/metadata/properties" xmlns:ns2="feb4cd26-8b94-4761-9bd9-108ba2f0fdab" xmlns:ns3="c095508f-517c-4318-b422-59528642aa4b" targetNamespace="http://schemas.microsoft.com/office/2006/metadata/properties" ma:root="true" ma:fieldsID="34ac0fc2f8326cc5cefc708e5ca98d85" ns2:_="" ns3:_="">
    <xsd:import namespace="feb4cd26-8b94-4761-9bd9-108ba2f0fdab"/>
    <xsd:import namespace="c095508f-517c-4318-b422-59528642a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4cd26-8b94-4761-9bd9-108ba2f0f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1ef85cc-5cff-4bbe-a077-379a415bd4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508f-517c-4318-b422-59528642a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eee3701-a01c-457e-be35-1490d5d8ecc2}" ma:internalName="TaxCatchAll" ma:showField="CatchAllData" ma:web="c095508f-517c-4318-b422-59528642a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F27B5-2214-4031-A025-C0DBA49E9920}">
  <ds:schemaRefs>
    <ds:schemaRef ds:uri="c095508f-517c-4318-b422-59528642aa4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feb4cd26-8b94-4761-9bd9-108ba2f0fda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FCE99A-DF99-45D0-BDC3-F7E25E511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4cd26-8b94-4761-9bd9-108ba2f0fdab"/>
    <ds:schemaRef ds:uri="c095508f-517c-4318-b422-59528642a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24733-6601-4439-8FA9-9321D8433A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B0889D-9D67-44BC-B7E5-042A6E454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C:\Users\sfisch\Ontario Non-Profit Housing Association\Communications - Documents\! Corporate standards and templates\Templates\Letterhead\For Sharing Electronically as MS Word Doc\Letter.dotx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Carlson</dc:creator>
  <cp:keywords/>
  <dc:description/>
  <cp:lastModifiedBy>Luke Adams</cp:lastModifiedBy>
  <cp:revision>2</cp:revision>
  <cp:lastPrinted>2018-03-29T22:52:00Z</cp:lastPrinted>
  <dcterms:created xsi:type="dcterms:W3CDTF">2025-06-02T21:23:00Z</dcterms:created>
  <dcterms:modified xsi:type="dcterms:W3CDTF">2025-06-02T21:23:00Z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0x0101005357C000648C344B9EBC85A066C4FEDC</vt:lpwstr>
  </property>
  <property fmtid="{D5CDD505-2E9C-101B-9397-08002B2CF9AE}" pid="3" name="MediaServiceImageTags">
    <vt:lpwstr/>
  </property>
</Properties>
</file>